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7" w:rsidRPr="00A2242A" w:rsidRDefault="00A053D7" w:rsidP="00A2242A">
      <w:pPr>
        <w:pStyle w:val="Balk1"/>
        <w:jc w:val="center"/>
        <w:rPr>
          <w:bCs w:val="0"/>
        </w:rPr>
      </w:pPr>
      <w:proofErr w:type="spellStart"/>
      <w:proofErr w:type="gramStart"/>
      <w:r w:rsidRPr="00A2242A">
        <w:rPr>
          <w:bCs w:val="0"/>
        </w:rPr>
        <w:t>iTEC</w:t>
      </w:r>
      <w:proofErr w:type="spellEnd"/>
      <w:proofErr w:type="gramEnd"/>
      <w:r w:rsidRPr="00A2242A">
        <w:rPr>
          <w:bCs w:val="0"/>
        </w:rPr>
        <w:t xml:space="preserve"> </w:t>
      </w:r>
      <w:proofErr w:type="spellStart"/>
      <w:r w:rsidRPr="00A2242A">
        <w:rPr>
          <w:bCs w:val="0"/>
        </w:rPr>
        <w:t>İnovasyon</w:t>
      </w:r>
      <w:proofErr w:type="spellEnd"/>
      <w:r w:rsidRPr="00A2242A">
        <w:rPr>
          <w:bCs w:val="0"/>
        </w:rPr>
        <w:t xml:space="preserve"> </w:t>
      </w:r>
      <w:proofErr w:type="spellStart"/>
      <w:r w:rsidRPr="00A2242A">
        <w:rPr>
          <w:bCs w:val="0"/>
        </w:rPr>
        <w:t>Olgunluk</w:t>
      </w:r>
      <w:proofErr w:type="spellEnd"/>
      <w:r w:rsidRPr="00A2242A">
        <w:rPr>
          <w:bCs w:val="0"/>
        </w:rPr>
        <w:t xml:space="preserve"> </w:t>
      </w:r>
      <w:proofErr w:type="spellStart"/>
      <w:r w:rsidRPr="00A2242A">
        <w:rPr>
          <w:bCs w:val="0"/>
        </w:rPr>
        <w:t>Modeli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7"/>
        <w:gridCol w:w="10565"/>
      </w:tblGrid>
      <w:tr w:rsidR="00D802A3" w:rsidRPr="00151AD9" w:rsidTr="00A2242A">
        <w:trPr>
          <w:trHeight w:val="1162"/>
        </w:trPr>
        <w:tc>
          <w:tcPr>
            <w:tcW w:w="13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151AD9">
              <w:rPr>
                <w:rFonts w:ascii="Times New Roman" w:hAnsi="Times New Roman"/>
                <w:b/>
                <w:bCs/>
                <w:color w:val="FF0000"/>
                <w:lang w:val="tr-TR"/>
              </w:rPr>
              <w:t>5</w:t>
            </w:r>
            <w:r w:rsidRPr="00151AD9"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proofErr w:type="spellStart"/>
            <w:r w:rsidR="0039295C" w:rsidRPr="00C13A1B">
              <w:rPr>
                <w:b/>
                <w:i/>
                <w:color w:val="FF0000"/>
              </w:rPr>
              <w:t>Yetkilendirmek</w:t>
            </w:r>
            <w:proofErr w:type="spellEnd"/>
          </w:p>
          <w:p w:rsidR="00D802A3" w:rsidRPr="00151AD9" w:rsidRDefault="00A2242A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color w:val="333333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9B1DE" wp14:editId="564979DF">
                      <wp:simplePos x="0" y="0"/>
                      <wp:positionH relativeFrom="column">
                        <wp:posOffset>-939552</wp:posOffset>
                      </wp:positionH>
                      <wp:positionV relativeFrom="paragraph">
                        <wp:posOffset>59496</wp:posOffset>
                      </wp:positionV>
                      <wp:extent cx="1089329" cy="3625795"/>
                      <wp:effectExtent l="19050" t="19050" r="15875" b="13335"/>
                      <wp:wrapNone/>
                      <wp:docPr id="3" name="Yukar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329" cy="362579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242A" w:rsidRPr="00A2242A" w:rsidRDefault="00A2242A" w:rsidP="00A2242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tr-TR"/>
                                    </w:rPr>
                                  </w:pPr>
                                  <w:r w:rsidRPr="00A2242A">
                                    <w:rPr>
                                      <w:sz w:val="48"/>
                                      <w:szCs w:val="48"/>
                                      <w:lang w:val="tr-TR"/>
                                    </w:rPr>
                                    <w:t>Yenilik Derecesi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3" o:spid="_x0000_s1026" type="#_x0000_t68" style="position:absolute;margin-left:-74pt;margin-top:4.7pt;width:85.75pt;height:2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" adj="3245" fillcolor="#c0504d [3205]" strokecolor="white [3212]" strokeweight="2pt">
                      <v:textbox style="layout-flow:vertical;mso-layout-flow-alt:bottom-to-top" inset="0,0,0,0">
                        <w:txbxContent>
                          <w:p w:rsidR="00A2242A" w:rsidRPr="00A2242A" w:rsidRDefault="00A2242A" w:rsidP="00A2242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tr-TR"/>
                              </w:rPr>
                            </w:pPr>
                            <w:r w:rsidRPr="00A2242A">
                              <w:rPr>
                                <w:sz w:val="48"/>
                                <w:szCs w:val="48"/>
                                <w:lang w:val="tr-TR"/>
                              </w:rPr>
                              <w:t>Yenilik Derecesi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Yeniden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tanımlama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&amp;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yenilikçi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kullanma</w:t>
            </w:r>
            <w:proofErr w:type="spellEnd"/>
          </w:p>
        </w:tc>
        <w:tc>
          <w:tcPr>
            <w:tcW w:w="369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proofErr w:type="spellStart"/>
            <w:r>
              <w:rPr>
                <w:rStyle w:val="hps"/>
                <w:rFonts w:ascii="Times New Roman" w:hAnsi="Times New Roman"/>
                <w:color w:val="333333"/>
              </w:rPr>
              <w:t>K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>urumsal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sınırlar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ötesine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geçen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destekli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yeni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</w:rPr>
              <w:t>hizmet</w:t>
            </w:r>
            <w:r w:rsidR="00C435FF">
              <w:rPr>
                <w:rStyle w:val="hps"/>
                <w:rFonts w:ascii="Times New Roman" w:hAnsi="Times New Roman"/>
                <w:color w:val="333333"/>
              </w:rPr>
              <w:t>leri</w:t>
            </w:r>
            <w:proofErr w:type="spellEnd"/>
            <w:r w:rsidR="00C435FF">
              <w:rPr>
                <w:rStyle w:val="hps"/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Mobil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yer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belirten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teknolojiler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öğretme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öğrenmeyi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destekler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>.</w:t>
            </w:r>
          </w:p>
          <w:p w:rsidR="00D802A3" w:rsidRPr="00151AD9" w:rsidRDefault="00D802A3" w:rsidP="00A47202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Akıllı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içerik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F6503E">
              <w:rPr>
                <w:rStyle w:val="hps"/>
                <w:rFonts w:ascii="Times New Roman" w:hAnsi="Times New Roman"/>
                <w:color w:val="333333"/>
              </w:rPr>
              <w:t>mantıksal</w:t>
            </w:r>
            <w:proofErr w:type="spellEnd"/>
            <w:r w:rsidRPr="00F6503E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F6503E">
              <w:rPr>
                <w:rStyle w:val="hps"/>
                <w:rFonts w:ascii="Times New Roman" w:hAnsi="Times New Roman"/>
                <w:color w:val="333333"/>
              </w:rPr>
              <w:t>çözümleme</w:t>
            </w:r>
            <w:proofErr w:type="spellEnd"/>
            <w:r w:rsidRPr="00F6503E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color w:val="333333"/>
              </w:rPr>
              <w:t>ile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desteklenen</w:t>
            </w:r>
            <w:proofErr w:type="spellEnd"/>
            <w:r w:rsidR="00A47202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A47202">
              <w:rPr>
                <w:rStyle w:val="hps"/>
                <w:rFonts w:ascii="Times New Roman" w:hAnsi="Times New Roman"/>
                <w:color w:val="333333"/>
              </w:rPr>
              <w:t>ö</w:t>
            </w:r>
            <w:r w:rsidRPr="00151AD9">
              <w:rPr>
                <w:rStyle w:val="hps"/>
                <w:rFonts w:ascii="Times New Roman" w:hAnsi="Times New Roman"/>
              </w:rPr>
              <w:t>ğrenme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yolculuğunun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yardımcı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tasarımcı</w:t>
            </w:r>
            <w:r>
              <w:rPr>
                <w:rStyle w:val="hps"/>
                <w:rFonts w:ascii="Times New Roman" w:hAnsi="Times New Roman"/>
                <w:color w:val="333333"/>
              </w:rPr>
              <w:t>sı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olarak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Öğreniciler</w:t>
            </w:r>
            <w:proofErr w:type="spellEnd"/>
            <w:r w:rsidRPr="00151AD9">
              <w:rPr>
                <w:rStyle w:val="hps"/>
                <w:rFonts w:ascii="Times New Roman" w:hAnsi="Times New Roman"/>
              </w:rPr>
              <w:t>,</w:t>
            </w:r>
          </w:p>
        </w:tc>
      </w:tr>
      <w:tr w:rsidR="00D802A3" w:rsidRPr="00151AD9" w:rsidTr="00A2242A">
        <w:trPr>
          <w:trHeight w:val="584"/>
        </w:trPr>
        <w:tc>
          <w:tcPr>
            <w:tcW w:w="1304" w:type="pc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tr-TR"/>
              </w:rPr>
            </w:pPr>
            <w:r w:rsidRPr="00151AD9">
              <w:rPr>
                <w:rFonts w:ascii="Times New Roman" w:hAnsi="Times New Roman"/>
                <w:b/>
                <w:bCs/>
                <w:color w:val="FF0000"/>
                <w:lang w:val="tr-TR"/>
              </w:rPr>
              <w:t>4 Genişletmek</w:t>
            </w:r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Yeniden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ağ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tasarımı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&amp;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gömme</w:t>
            </w:r>
            <w:proofErr w:type="spellEnd"/>
          </w:p>
        </w:tc>
        <w:tc>
          <w:tcPr>
            <w:tcW w:w="36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Her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yerde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entegre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sorunsuz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şekilde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bağlantı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kurabilen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teknolojiler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sınıfın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ötesinde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öğrencinin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tercihini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kişiselleştirmeyi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destekler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Öğretim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öğrenci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etrafında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dağıtılır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>,</w:t>
            </w:r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bağlanır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organize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edilir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Öğrenciler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kendi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öğrenmelerini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yönetmek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için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teknolojiyi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kullanarak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öğrenmeyi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kontrol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altına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alır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>.</w:t>
            </w:r>
          </w:p>
        </w:tc>
      </w:tr>
      <w:tr w:rsidR="00D802A3" w:rsidRPr="00151AD9" w:rsidTr="00A2242A">
        <w:trPr>
          <w:trHeight w:val="584"/>
        </w:trPr>
        <w:tc>
          <w:tcPr>
            <w:tcW w:w="130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tr-TR"/>
              </w:rPr>
            </w:pPr>
            <w:r w:rsidRPr="00151AD9">
              <w:rPr>
                <w:rFonts w:ascii="Times New Roman" w:hAnsi="Times New Roman"/>
                <w:b/>
                <w:bCs/>
                <w:color w:val="FF0000"/>
                <w:lang w:val="tr-TR"/>
              </w:rPr>
              <w:t xml:space="preserve">3 </w:t>
            </w:r>
            <w:proofErr w:type="spellStart"/>
            <w:r w:rsidR="00E9202E" w:rsidRPr="00E9202E">
              <w:rPr>
                <w:rFonts w:ascii="TimesNewRomanPSMT" w:hAnsi="TimesNewRomanPSMT" w:cs="TimesNewRomanPSMT"/>
                <w:b/>
                <w:bCs/>
                <w:color w:val="FF0000"/>
              </w:rPr>
              <w:t>Geliştirmek</w:t>
            </w:r>
            <w:proofErr w:type="spellEnd"/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Süreci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yeniden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tasarlama</w:t>
            </w:r>
            <w:proofErr w:type="spellEnd"/>
          </w:p>
        </w:tc>
        <w:tc>
          <w:tcPr>
            <w:tcW w:w="36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C435FF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r>
              <w:rPr>
                <w:rStyle w:val="hps"/>
                <w:rFonts w:ascii="Times New Roman" w:hAnsi="Times New Roman"/>
                <w:color w:val="333333"/>
              </w:rPr>
              <w:t>-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ö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ğrenme</w:t>
            </w:r>
            <w:proofErr w:type="spellEnd"/>
            <w:r w:rsidR="00D802A3"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kavrama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araştırmasına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dayanarak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teknolojiyi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dahil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etmek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için</w:t>
            </w:r>
            <w:proofErr w:type="spellEnd"/>
            <w:r w:rsidR="00D802A3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'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yeniden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tasarlanan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' 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öğretme</w:t>
            </w:r>
            <w:proofErr w:type="spellEnd"/>
            <w:r w:rsidR="00D802A3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="00D802A3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</w:p>
          <w:p w:rsidR="00D802A3" w:rsidRPr="00151AD9" w:rsidRDefault="00C435FF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r>
              <w:rPr>
                <w:rStyle w:val="hps"/>
                <w:rFonts w:ascii="Times New Roman" w:hAnsi="Times New Roman"/>
                <w:color w:val="333333"/>
              </w:rPr>
              <w:t>-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Kurumsal</w:t>
            </w:r>
            <w:proofErr w:type="spellEnd"/>
            <w:r w:rsidR="00D802A3"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-</w:t>
            </w:r>
            <w:r w:rsidR="00D802A3"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yerleşik</w:t>
            </w:r>
            <w:proofErr w:type="spellEnd"/>
            <w:r w:rsidR="00D802A3"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="00D802A3">
              <w:rPr>
                <w:rStyle w:val="hps"/>
                <w:rFonts w:ascii="Times New Roman" w:hAnsi="Times New Roman"/>
                <w:color w:val="333333"/>
              </w:rPr>
              <w:t>;</w:t>
            </w:r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öğretme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değerlendirme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için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entegre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bir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yaklaşım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sağlayarak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içerik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veri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akışını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destekler</w:t>
            </w:r>
            <w:proofErr w:type="spellEnd"/>
          </w:p>
          <w:p w:rsidR="00D802A3" w:rsidRPr="00151AD9" w:rsidRDefault="00C435FF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Style w:val="hps"/>
                <w:rFonts w:ascii="Times New Roman" w:hAnsi="Times New Roman"/>
                <w:color w:val="333333"/>
              </w:rPr>
              <w:t>-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Modellemek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>
              <w:rPr>
                <w:rStyle w:val="hps"/>
                <w:rFonts w:ascii="Times New Roman" w:hAnsi="Times New Roman"/>
                <w:color w:val="333333"/>
              </w:rPr>
              <w:t>oluştur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mak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için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ağ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bağlantılı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teknolojileri</w:t>
            </w:r>
            <w:proofErr w:type="spellEnd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kullanan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 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'</w:t>
            </w:r>
            <w:proofErr w:type="spellStart"/>
            <w:r w:rsidR="00D802A3" w:rsidRPr="00151AD9">
              <w:rPr>
                <w:rFonts w:ascii="Times New Roman" w:hAnsi="Times New Roman"/>
                <w:color w:val="333333"/>
              </w:rPr>
              <w:t>yapımcı</w:t>
            </w:r>
            <w:proofErr w:type="spellEnd"/>
            <w:r w:rsidR="00D802A3" w:rsidRPr="00151AD9">
              <w:rPr>
                <w:rFonts w:ascii="Times New Roman" w:hAnsi="Times New Roman"/>
                <w:color w:val="333333"/>
              </w:rPr>
              <w:t xml:space="preserve">' </w:t>
            </w:r>
            <w:proofErr w:type="spellStart"/>
            <w:r w:rsidR="00D802A3" w:rsidRPr="00151AD9">
              <w:rPr>
                <w:rFonts w:ascii="Times New Roman" w:hAnsi="Times New Roman"/>
                <w:color w:val="333333"/>
              </w:rPr>
              <w:t>ö</w:t>
            </w:r>
            <w:r w:rsidR="00D802A3" w:rsidRPr="00151AD9">
              <w:rPr>
                <w:rStyle w:val="hps"/>
                <w:rFonts w:ascii="Times New Roman" w:hAnsi="Times New Roman"/>
                <w:color w:val="333333"/>
              </w:rPr>
              <w:t>ğrenen</w:t>
            </w:r>
            <w:proofErr w:type="spellEnd"/>
          </w:p>
        </w:tc>
      </w:tr>
      <w:tr w:rsidR="00D802A3" w:rsidRPr="00151AD9" w:rsidTr="00A2242A">
        <w:trPr>
          <w:trHeight w:val="584"/>
        </w:trPr>
        <w:tc>
          <w:tcPr>
            <w:tcW w:w="130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tr-TR"/>
              </w:rPr>
            </w:pPr>
            <w:r w:rsidRPr="00151AD9">
              <w:rPr>
                <w:rFonts w:ascii="Times New Roman" w:hAnsi="Times New Roman"/>
                <w:b/>
                <w:bCs/>
                <w:color w:val="FF0000"/>
                <w:lang w:val="tr-TR"/>
              </w:rPr>
              <w:t>2 Zenginleştirmek</w:t>
            </w:r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İç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Koordinasyon</w:t>
            </w:r>
            <w:proofErr w:type="spellEnd"/>
          </w:p>
        </w:tc>
        <w:tc>
          <w:tcPr>
            <w:tcW w:w="36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Sınıf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içinde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farklı</w:t>
            </w:r>
            <w:proofErr w:type="spellEnd"/>
            <w:r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olanak</w:t>
            </w:r>
            <w:r>
              <w:rPr>
                <w:rStyle w:val="hps"/>
                <w:rFonts w:ascii="Times New Roman" w:hAnsi="Times New Roman"/>
                <w:color w:val="333333"/>
              </w:rPr>
              <w:t>lar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</w:t>
            </w:r>
            <w:r>
              <w:rPr>
                <w:rStyle w:val="hps"/>
                <w:rFonts w:ascii="Times New Roman" w:hAnsi="Times New Roman"/>
                <w:color w:val="333333"/>
              </w:rPr>
              <w:t>un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>mak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için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etkileşimli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bir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şekilde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kullanılan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Style w:val="shorttext"/>
                <w:rFonts w:ascii="Times New Roman" w:hAnsi="Times New Roman"/>
                <w:color w:val="333333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çok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çeşitli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yollarını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destekler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araçları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kaynaklarını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>'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kullanıcı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'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olan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ö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>ğrenen</w:t>
            </w:r>
            <w:proofErr w:type="spellEnd"/>
          </w:p>
        </w:tc>
      </w:tr>
      <w:tr w:rsidR="00D802A3" w:rsidRPr="00151AD9" w:rsidTr="00A2242A">
        <w:trPr>
          <w:trHeight w:val="584"/>
        </w:trPr>
        <w:tc>
          <w:tcPr>
            <w:tcW w:w="130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tr-TR"/>
              </w:rPr>
            </w:pPr>
            <w:r w:rsidRPr="00151AD9">
              <w:rPr>
                <w:rFonts w:ascii="Times New Roman" w:hAnsi="Times New Roman"/>
                <w:b/>
                <w:bCs/>
                <w:color w:val="FF0000"/>
                <w:lang w:val="tr-TR"/>
              </w:rPr>
              <w:t xml:space="preserve">1 </w:t>
            </w:r>
            <w:proofErr w:type="spellStart"/>
            <w:r w:rsidR="00C13A1B" w:rsidRPr="00C13A1B">
              <w:rPr>
                <w:rFonts w:ascii="Times New Roman" w:hAnsi="Times New Roman"/>
                <w:b/>
                <w:bCs/>
                <w:color w:val="FF0000"/>
              </w:rPr>
              <w:t>Değiştirmek</w:t>
            </w:r>
            <w:proofErr w:type="spellEnd"/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Lokal</w:t>
            </w:r>
            <w:proofErr w:type="spellEnd"/>
            <w:r w:rsidRPr="00151AD9">
              <w:rPr>
                <w:rStyle w:val="shorttext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kullanım</w:t>
            </w:r>
            <w:proofErr w:type="spellEnd"/>
          </w:p>
        </w:tc>
        <w:tc>
          <w:tcPr>
            <w:tcW w:w="36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Teknoloji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mevcut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öğretim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yaklaşımları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içinde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kullanılır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>.</w:t>
            </w:r>
          </w:p>
          <w:p w:rsidR="00D802A3" w:rsidRPr="00151AD9" w:rsidRDefault="00D802A3" w:rsidP="001916A8">
            <w:pPr>
              <w:spacing w:after="0" w:line="240" w:lineRule="auto"/>
              <w:rPr>
                <w:rStyle w:val="hps"/>
                <w:rFonts w:ascii="Times New Roman" w:hAnsi="Times New Roman"/>
                <w:color w:val="333333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öğretmen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yönlendirmeli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sınıf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içindedir</w:t>
            </w:r>
            <w:proofErr w:type="spellEnd"/>
          </w:p>
          <w:p w:rsidR="00D802A3" w:rsidRPr="00151AD9" w:rsidRDefault="00D802A3" w:rsidP="001916A8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Öğrenme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içeriği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ve</w:t>
            </w:r>
            <w:proofErr w:type="spellEnd"/>
            <w:r w:rsidRPr="00151AD9">
              <w:rPr>
                <w:rStyle w:val="hps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kaynakları</w:t>
            </w:r>
            <w:r>
              <w:rPr>
                <w:rStyle w:val="hps"/>
                <w:rFonts w:ascii="Times New Roman" w:hAnsi="Times New Roman"/>
                <w:color w:val="333333"/>
              </w:rPr>
              <w:t>nı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r w:rsidRPr="00151AD9">
              <w:rPr>
                <w:rStyle w:val="hps"/>
                <w:rFonts w:ascii="Times New Roman" w:hAnsi="Times New Roman"/>
                <w:color w:val="333333"/>
              </w:rPr>
              <w:t>'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tüketici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' </w:t>
            </w:r>
            <w:proofErr w:type="spellStart"/>
            <w:r w:rsidRPr="00151AD9">
              <w:rPr>
                <w:rFonts w:ascii="Times New Roman" w:hAnsi="Times New Roman"/>
                <w:color w:val="333333"/>
              </w:rPr>
              <w:t>olarak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151AD9">
              <w:rPr>
                <w:rStyle w:val="hps"/>
                <w:rFonts w:ascii="Times New Roman" w:hAnsi="Times New Roman"/>
                <w:color w:val="333333"/>
              </w:rPr>
              <w:t>Öğrenen</w:t>
            </w:r>
            <w:proofErr w:type="spellEnd"/>
            <w:r w:rsidRPr="00151AD9">
              <w:rPr>
                <w:rFonts w:ascii="Times New Roman" w:hAnsi="Times New Roman"/>
                <w:color w:val="333333"/>
              </w:rPr>
              <w:t>.</w:t>
            </w:r>
          </w:p>
        </w:tc>
      </w:tr>
    </w:tbl>
    <w:p w:rsidR="00D802A3" w:rsidRDefault="00D802A3" w:rsidP="00D802A3">
      <w:pPr>
        <w:rPr>
          <w:rStyle w:val="hps"/>
          <w:rFonts w:ascii="Arial" w:hAnsi="Arial" w:cs="Arial"/>
          <w:color w:val="333333"/>
        </w:rPr>
      </w:pPr>
    </w:p>
    <w:p w:rsidR="00D802A3" w:rsidRDefault="00D802A3" w:rsidP="00D802A3">
      <w:pPr>
        <w:rPr>
          <w:rStyle w:val="hps"/>
          <w:rFonts w:ascii="Arial" w:hAnsi="Arial" w:cs="Arial"/>
          <w:color w:val="333333"/>
        </w:rPr>
      </w:pPr>
    </w:p>
    <w:p w:rsidR="00D802A3" w:rsidRDefault="00322272" w:rsidP="00D802A3">
      <w:pPr>
        <w:pStyle w:val="Balk1"/>
        <w:jc w:val="center"/>
      </w:pPr>
      <w:proofErr w:type="spellStart"/>
      <w:proofErr w:type="gramStart"/>
      <w:r w:rsidRPr="00322272">
        <w:t>iTEC</w:t>
      </w:r>
      <w:proofErr w:type="spellEnd"/>
      <w:proofErr w:type="gramEnd"/>
      <w:r w:rsidRPr="00322272">
        <w:t xml:space="preserve"> </w:t>
      </w:r>
      <w:proofErr w:type="spellStart"/>
      <w:r w:rsidRPr="00322272">
        <w:t>Yenilik</w:t>
      </w:r>
      <w:proofErr w:type="spellEnd"/>
      <w:r w:rsidRPr="00322272">
        <w:t xml:space="preserve"> </w:t>
      </w:r>
      <w:proofErr w:type="spellStart"/>
      <w:r w:rsidRPr="00322272">
        <w:t>olgunluk</w:t>
      </w:r>
      <w:proofErr w:type="spellEnd"/>
      <w:r w:rsidRPr="00322272">
        <w:t xml:space="preserve"> </w:t>
      </w:r>
      <w:proofErr w:type="spellStart"/>
      <w:r w:rsidRPr="00322272">
        <w:t>modeli</w:t>
      </w:r>
      <w:proofErr w:type="spellEnd"/>
      <w:r w:rsidRPr="00322272">
        <w:t xml:space="preserve"> </w:t>
      </w:r>
      <w:proofErr w:type="spellStart"/>
      <w:r w:rsidRPr="00322272">
        <w:t>matrisi</w:t>
      </w:r>
      <w:proofErr w:type="spellEnd"/>
      <w:r w:rsidRPr="00322272">
        <w:t xml:space="preserve"> </w:t>
      </w:r>
    </w:p>
    <w:p w:rsidR="00322272" w:rsidRPr="00322272" w:rsidRDefault="00322272" w:rsidP="00322272">
      <w:r>
        <w:rPr>
          <w:rFonts w:ascii="Arial" w:hAnsi="Arial" w:cs="Arial"/>
          <w:noProof/>
          <w:sz w:val="28"/>
          <w:szCs w:val="2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34E43" wp14:editId="23CE3D2E">
                <wp:simplePos x="0" y="0"/>
                <wp:positionH relativeFrom="column">
                  <wp:posOffset>928597</wp:posOffset>
                </wp:positionH>
                <wp:positionV relativeFrom="paragraph">
                  <wp:posOffset>227330</wp:posOffset>
                </wp:positionV>
                <wp:extent cx="4563374" cy="525145"/>
                <wp:effectExtent l="0" t="19050" r="46990" b="4635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525145"/>
                        </a:xfrm>
                        <a:prstGeom prst="rightArrow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jc w:val="center"/>
                            </w:pPr>
                            <w:proofErr w:type="spellStart"/>
                            <w:r w:rsidRPr="00322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Yenilik</w:t>
                            </w:r>
                            <w:proofErr w:type="spellEnd"/>
                            <w:r w:rsidRPr="00322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2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Derecesi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Metin Kutusu 4" o:spid="_x0000_s1027" type="#_x0000_t13" style="position:absolute;margin-left:73.1pt;margin-top:17.9pt;width:359.3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" adj="20357" fillcolor="white [3201]" strokeweight=".5pt">
                <v:textbox>
                  <w:txbxContent>
                    <w:p w:rsidR="00322272" w:rsidRDefault="00322272" w:rsidP="00322272">
                      <w:pPr>
                        <w:jc w:val="center"/>
                      </w:pPr>
                      <w:proofErr w:type="spellStart"/>
                      <w:r w:rsidRPr="00322272">
                        <w:rPr>
                          <w:rFonts w:ascii="Arial" w:hAnsi="Arial" w:cs="Arial"/>
                          <w:sz w:val="28"/>
                          <w:szCs w:val="28"/>
                        </w:rPr>
                        <w:t>Yenilik</w:t>
                      </w:r>
                      <w:proofErr w:type="spellEnd"/>
                      <w:r w:rsidRPr="003222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2272">
                        <w:rPr>
                          <w:rFonts w:ascii="Arial" w:hAnsi="Arial" w:cs="Arial"/>
                          <w:sz w:val="28"/>
                          <w:szCs w:val="28"/>
                        </w:rPr>
                        <w:t>Derecesi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02A3" w:rsidRPr="00322272" w:rsidRDefault="00D802A3" w:rsidP="00322272">
      <w:pPr>
        <w:jc w:val="center"/>
        <w:rPr>
          <w:rStyle w:val="hps"/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843"/>
        <w:gridCol w:w="2311"/>
        <w:gridCol w:w="1759"/>
        <w:gridCol w:w="1904"/>
        <w:gridCol w:w="2212"/>
      </w:tblGrid>
      <w:tr w:rsidR="00AE18F5" w:rsidRPr="00667074" w:rsidTr="00AE18F5">
        <w:trPr>
          <w:trHeight w:val="1281"/>
        </w:trPr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bCs/>
                <w:color w:val="FF0000"/>
                <w:sz w:val="36"/>
                <w:szCs w:val="36"/>
                <w:lang w:val="tr-TR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AE18F5" w:rsidRDefault="00C95F1F" w:rsidP="00494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1-</w:t>
            </w:r>
            <w:r w:rsidR="00790E87" w:rsidRPr="00790E87">
              <w:rPr>
                <w:b/>
                <w:bCs/>
                <w:color w:val="FF0000"/>
                <w:sz w:val="28"/>
                <w:szCs w:val="28"/>
              </w:rPr>
              <w:t>Değiştirmek</w:t>
            </w:r>
          </w:p>
        </w:tc>
        <w:tc>
          <w:tcPr>
            <w:tcW w:w="0" w:type="auto"/>
            <w:shd w:val="clear" w:color="auto" w:fill="auto"/>
          </w:tcPr>
          <w:p w:rsidR="00A053D7" w:rsidRPr="00C13A1B" w:rsidRDefault="00C95F1F" w:rsidP="004941A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2-</w:t>
            </w:r>
            <w:r w:rsidR="00A053D7" w:rsidRPr="00C13A1B">
              <w:rPr>
                <w:b/>
                <w:bCs/>
                <w:color w:val="FF0000"/>
                <w:sz w:val="28"/>
                <w:szCs w:val="28"/>
              </w:rPr>
              <w:t>Zenginleştirmek</w:t>
            </w:r>
          </w:p>
        </w:tc>
        <w:tc>
          <w:tcPr>
            <w:tcW w:w="0" w:type="auto"/>
            <w:shd w:val="clear" w:color="auto" w:fill="auto"/>
          </w:tcPr>
          <w:p w:rsidR="00A053D7" w:rsidRPr="00C13A1B" w:rsidRDefault="00E9202E" w:rsidP="004941A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202E">
              <w:rPr>
                <w:b/>
                <w:bCs/>
                <w:color w:val="FF0000"/>
                <w:sz w:val="28"/>
                <w:szCs w:val="28"/>
              </w:rPr>
              <w:t xml:space="preserve">3 </w:t>
            </w:r>
            <w:proofErr w:type="spellStart"/>
            <w:r w:rsidRPr="00E9202E">
              <w:rPr>
                <w:b/>
                <w:bCs/>
                <w:color w:val="FF0000"/>
                <w:sz w:val="28"/>
                <w:szCs w:val="28"/>
              </w:rPr>
              <w:t>Geliştirmek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053D7" w:rsidRPr="00C13A1B" w:rsidRDefault="00C95F1F" w:rsidP="004941A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4-</w:t>
            </w:r>
            <w:bookmarkStart w:id="0" w:name="_GoBack"/>
            <w:bookmarkEnd w:id="0"/>
            <w:r w:rsidR="00A053D7" w:rsidRPr="00C13A1B">
              <w:rPr>
                <w:b/>
                <w:bCs/>
                <w:color w:val="FF0000"/>
                <w:sz w:val="28"/>
                <w:szCs w:val="28"/>
              </w:rPr>
              <w:t>Genişletmek</w:t>
            </w:r>
          </w:p>
        </w:tc>
        <w:tc>
          <w:tcPr>
            <w:tcW w:w="0" w:type="auto"/>
            <w:shd w:val="clear" w:color="auto" w:fill="auto"/>
          </w:tcPr>
          <w:p w:rsidR="00A053D7" w:rsidRPr="00C13A1B" w:rsidRDefault="00C95F1F" w:rsidP="004941A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5-</w:t>
            </w:r>
            <w:r w:rsidR="0039295C" w:rsidRPr="00C13A1B">
              <w:rPr>
                <w:b/>
                <w:bCs/>
                <w:color w:val="FF0000"/>
                <w:sz w:val="28"/>
                <w:szCs w:val="28"/>
              </w:rPr>
              <w:t>Yetkilendirmek</w:t>
            </w:r>
          </w:p>
        </w:tc>
      </w:tr>
      <w:tr w:rsidR="00AE18F5" w:rsidRPr="00667074" w:rsidTr="00AE18F5">
        <w:trPr>
          <w:trHeight w:val="439"/>
        </w:trPr>
        <w:tc>
          <w:tcPr>
            <w:tcW w:w="0" w:type="auto"/>
            <w:shd w:val="clear" w:color="auto" w:fill="auto"/>
          </w:tcPr>
          <w:p w:rsidR="00A053D7" w:rsidRPr="00AE18F5" w:rsidRDefault="00A053D7" w:rsidP="00494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8F5">
              <w:rPr>
                <w:b/>
                <w:sz w:val="28"/>
                <w:szCs w:val="28"/>
              </w:rPr>
              <w:t>Sınıf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E18F5" w:rsidRPr="00667074" w:rsidTr="004941AC">
        <w:tc>
          <w:tcPr>
            <w:tcW w:w="0" w:type="auto"/>
            <w:shd w:val="clear" w:color="auto" w:fill="auto"/>
          </w:tcPr>
          <w:p w:rsidR="00A053D7" w:rsidRPr="00AE18F5" w:rsidRDefault="00A053D7" w:rsidP="00494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8F5">
              <w:rPr>
                <w:b/>
                <w:sz w:val="28"/>
                <w:szCs w:val="28"/>
              </w:rPr>
              <w:t>Kurum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E18F5" w:rsidRPr="00667074" w:rsidTr="00AE18F5">
        <w:trPr>
          <w:trHeight w:val="437"/>
        </w:trPr>
        <w:tc>
          <w:tcPr>
            <w:tcW w:w="0" w:type="auto"/>
            <w:shd w:val="clear" w:color="auto" w:fill="auto"/>
          </w:tcPr>
          <w:p w:rsidR="00A053D7" w:rsidRPr="00AE18F5" w:rsidRDefault="00A053D7" w:rsidP="00494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18F5">
              <w:rPr>
                <w:b/>
                <w:sz w:val="28"/>
                <w:szCs w:val="28"/>
              </w:rPr>
              <w:t>Sistem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</w:tcPr>
          <w:p w:rsidR="00A053D7" w:rsidRPr="00667074" w:rsidRDefault="00A053D7" w:rsidP="004941AC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053D7" w:rsidRDefault="00A053D7" w:rsidP="00A053D7">
      <w:pPr>
        <w:rPr>
          <w:kern w:val="32"/>
        </w:rPr>
      </w:pPr>
      <w:proofErr w:type="spellStart"/>
      <w:r>
        <w:rPr>
          <w:rStyle w:val="shorttext"/>
          <w:rFonts w:ascii="Arial" w:hAnsi="Arial" w:cs="Arial"/>
          <w:color w:val="333333"/>
        </w:rPr>
        <w:lastRenderedPageBreak/>
        <w:t>Sınıfta</w:t>
      </w:r>
      <w:proofErr w:type="spellEnd"/>
      <w:r>
        <w:rPr>
          <w:rStyle w:val="shorttext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Yenilik</w:t>
      </w:r>
      <w:proofErr w:type="spellEnd"/>
      <w:r>
        <w:rPr>
          <w:rStyle w:val="shorttext"/>
          <w:rFonts w:ascii="Arial" w:hAnsi="Arial" w:cs="Arial"/>
          <w:color w:val="333333"/>
        </w:rPr>
        <w:t xml:space="preserve"> </w:t>
      </w:r>
      <w:proofErr w:type="spellStart"/>
      <w:r w:rsidR="00C435FF">
        <w:rPr>
          <w:rStyle w:val="shorttext"/>
          <w:rFonts w:ascii="Arial" w:hAnsi="Arial" w:cs="Arial"/>
          <w:color w:val="333333"/>
        </w:rPr>
        <w:t>şunlara</w:t>
      </w:r>
      <w:proofErr w:type="spellEnd"/>
      <w:r w:rsidR="00C435FF">
        <w:rPr>
          <w:rStyle w:val="shorttext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bir</w:t>
      </w:r>
      <w:proofErr w:type="spellEnd"/>
      <w:r>
        <w:rPr>
          <w:rStyle w:val="hps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yanıt</w:t>
      </w:r>
      <w:proofErr w:type="spellEnd"/>
      <w:r>
        <w:rPr>
          <w:rStyle w:val="shorttext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olabilir</w:t>
      </w:r>
      <w:proofErr w:type="spellEnd"/>
      <w:r>
        <w:rPr>
          <w:rStyle w:val="shorttext"/>
          <w:rFonts w:ascii="Arial" w:hAnsi="Arial" w:cs="Arial"/>
          <w:color w:val="333333"/>
        </w:rPr>
        <w:t>:</w:t>
      </w:r>
    </w:p>
    <w:p w:rsidR="00A053D7" w:rsidRDefault="00C95F1F" w:rsidP="00A053D7">
      <w:pPr>
        <w:ind w:left="567"/>
        <w:rPr>
          <w:kern w:val="32"/>
        </w:rPr>
      </w:pPr>
      <w:proofErr w:type="spellStart"/>
      <w:proofErr w:type="gramStart"/>
      <w:r w:rsidRPr="00C95F1F">
        <w:rPr>
          <w:b/>
          <w:kern w:val="32"/>
        </w:rPr>
        <w:t>Sınıf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düzeyinde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harekete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geçiriciler</w:t>
      </w:r>
      <w:proofErr w:type="spellEnd"/>
      <w:r w:rsidRPr="00C95F1F">
        <w:rPr>
          <w:b/>
          <w:kern w:val="32"/>
        </w:rPr>
        <w:t xml:space="preserve"> </w:t>
      </w:r>
      <w:r w:rsidR="00A053D7">
        <w:rPr>
          <w:kern w:val="32"/>
        </w:rPr>
        <w:t xml:space="preserve">- </w:t>
      </w:r>
      <w:proofErr w:type="spellStart"/>
      <w:r w:rsidRPr="00C95F1F">
        <w:rPr>
          <w:kern w:val="32"/>
        </w:rPr>
        <w:t>örneğin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belirli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öğrenenlerin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performansını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artırmak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ihtiyacı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kaynaklara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erişebilirlik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veya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öğretmenlerin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kendi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mesleki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gelişimi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gibi</w:t>
      </w:r>
      <w:proofErr w:type="spellEnd"/>
      <w:r w:rsidRPr="00C95F1F">
        <w:rPr>
          <w:kern w:val="32"/>
        </w:rPr>
        <w:t>.</w:t>
      </w:r>
      <w:proofErr w:type="gramEnd"/>
      <w:r>
        <w:rPr>
          <w:kern w:val="32"/>
        </w:rPr>
        <w:t xml:space="preserve"> </w:t>
      </w:r>
    </w:p>
    <w:p w:rsidR="00A053D7" w:rsidRDefault="00C95F1F" w:rsidP="00A053D7">
      <w:pPr>
        <w:ind w:left="567"/>
        <w:rPr>
          <w:kern w:val="32"/>
        </w:rPr>
      </w:pPr>
      <w:proofErr w:type="spellStart"/>
      <w:proofErr w:type="gramStart"/>
      <w:r w:rsidRPr="00C95F1F">
        <w:rPr>
          <w:b/>
          <w:kern w:val="32"/>
        </w:rPr>
        <w:t>Kurumsal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düzeyde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harekete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geçiriciler</w:t>
      </w:r>
      <w:proofErr w:type="spellEnd"/>
      <w:r w:rsidRPr="00C95F1F">
        <w:rPr>
          <w:b/>
          <w:kern w:val="32"/>
        </w:rPr>
        <w:t xml:space="preserve"> </w:t>
      </w:r>
      <w:r w:rsidR="00A053D7">
        <w:rPr>
          <w:kern w:val="32"/>
        </w:rPr>
        <w:t xml:space="preserve">– </w:t>
      </w:r>
      <w:proofErr w:type="spellStart"/>
      <w:r w:rsidRPr="00C95F1F">
        <w:rPr>
          <w:kern w:val="32"/>
        </w:rPr>
        <w:t>örneğin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kurumun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araç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seti</w:t>
      </w:r>
      <w:proofErr w:type="spellEnd"/>
      <w:r w:rsidRPr="00C95F1F">
        <w:rPr>
          <w:kern w:val="32"/>
        </w:rPr>
        <w:t xml:space="preserve"> satın </w:t>
      </w:r>
      <w:proofErr w:type="spellStart"/>
      <w:r w:rsidRPr="00C95F1F">
        <w:rPr>
          <w:kern w:val="32"/>
        </w:rPr>
        <w:t>alması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öğrenci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sayılarındaki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değişmeler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müfredat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yapısında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değişiklik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gibi</w:t>
      </w:r>
      <w:proofErr w:type="spellEnd"/>
      <w:r w:rsidRPr="00C95F1F">
        <w:rPr>
          <w:kern w:val="32"/>
        </w:rPr>
        <w:t>.</w:t>
      </w:r>
      <w:proofErr w:type="gramEnd"/>
      <w:r>
        <w:rPr>
          <w:kern w:val="32"/>
        </w:rPr>
        <w:t xml:space="preserve"> </w:t>
      </w:r>
      <w:r w:rsidR="00A053D7">
        <w:rPr>
          <w:rStyle w:val="hps"/>
          <w:rFonts w:ascii="Arial" w:hAnsi="Arial" w:cs="Arial"/>
          <w:color w:val="333333"/>
        </w:rPr>
        <w:t xml:space="preserve"> </w:t>
      </w:r>
    </w:p>
    <w:p w:rsidR="00A053D7" w:rsidRDefault="00C95F1F" w:rsidP="00A053D7">
      <w:pPr>
        <w:ind w:left="567"/>
        <w:rPr>
          <w:rFonts w:ascii="Arial" w:hAnsi="Arial" w:cs="Arial"/>
          <w:color w:val="333333"/>
        </w:rPr>
      </w:pPr>
      <w:proofErr w:type="spellStart"/>
      <w:proofErr w:type="gramStart"/>
      <w:r w:rsidRPr="00C95F1F">
        <w:rPr>
          <w:b/>
          <w:kern w:val="32"/>
        </w:rPr>
        <w:t>Sistem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düzeyinde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harekete</w:t>
      </w:r>
      <w:proofErr w:type="spellEnd"/>
      <w:r w:rsidRPr="00C95F1F">
        <w:rPr>
          <w:b/>
          <w:kern w:val="32"/>
        </w:rPr>
        <w:t xml:space="preserve"> </w:t>
      </w:r>
      <w:proofErr w:type="spellStart"/>
      <w:r w:rsidRPr="00C95F1F">
        <w:rPr>
          <w:b/>
          <w:kern w:val="32"/>
        </w:rPr>
        <w:t>geçiriciler</w:t>
      </w:r>
      <w:proofErr w:type="spellEnd"/>
      <w:r>
        <w:rPr>
          <w:b/>
          <w:kern w:val="32"/>
        </w:rPr>
        <w:t xml:space="preserve"> </w:t>
      </w:r>
      <w:r w:rsidR="00A053D7">
        <w:rPr>
          <w:kern w:val="32"/>
        </w:rPr>
        <w:t xml:space="preserve">– </w:t>
      </w:r>
      <w:proofErr w:type="spellStart"/>
      <w:r w:rsidRPr="00C95F1F">
        <w:rPr>
          <w:kern w:val="32"/>
        </w:rPr>
        <w:t>örneğin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siyasi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ekonomik</w:t>
      </w:r>
      <w:proofErr w:type="spellEnd"/>
      <w:r w:rsidRPr="00C95F1F">
        <w:rPr>
          <w:kern w:val="32"/>
        </w:rPr>
        <w:t xml:space="preserve">, </w:t>
      </w:r>
      <w:proofErr w:type="spellStart"/>
      <w:r w:rsidRPr="00C95F1F">
        <w:rPr>
          <w:kern w:val="32"/>
        </w:rPr>
        <w:t>toplumsal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ve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teknolojik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değişim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gibi</w:t>
      </w:r>
      <w:proofErr w:type="spellEnd"/>
      <w:r w:rsidRPr="00C95F1F">
        <w:rPr>
          <w:kern w:val="32"/>
        </w:rPr>
        <w:t xml:space="preserve">; </w:t>
      </w:r>
      <w:proofErr w:type="spellStart"/>
      <w:r w:rsidRPr="00C95F1F">
        <w:rPr>
          <w:kern w:val="32"/>
        </w:rPr>
        <w:t>bunlar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sorumluluk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veya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finansman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yöntemi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gibi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sistem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düzeyinde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yönemlerle</w:t>
      </w:r>
      <w:proofErr w:type="spellEnd"/>
      <w:r w:rsidRPr="00C95F1F">
        <w:rPr>
          <w:kern w:val="32"/>
        </w:rPr>
        <w:t xml:space="preserve"> </w:t>
      </w:r>
      <w:proofErr w:type="spellStart"/>
      <w:r w:rsidRPr="00C95F1F">
        <w:rPr>
          <w:kern w:val="32"/>
        </w:rPr>
        <w:t>belirlenir</w:t>
      </w:r>
      <w:proofErr w:type="spellEnd"/>
      <w:r w:rsidRPr="00C95F1F">
        <w:rPr>
          <w:kern w:val="32"/>
        </w:rPr>
        <w:t>.</w:t>
      </w:r>
      <w:proofErr w:type="gramEnd"/>
      <w:r>
        <w:rPr>
          <w:kern w:val="32"/>
        </w:rPr>
        <w:t xml:space="preserve"> </w:t>
      </w:r>
      <w:r w:rsidR="00A053D7">
        <w:rPr>
          <w:rFonts w:ascii="Arial" w:hAnsi="Arial" w:cs="Arial"/>
          <w:color w:val="333333"/>
        </w:rPr>
        <w:t xml:space="preserve"> </w:t>
      </w:r>
    </w:p>
    <w:p w:rsidR="00841622" w:rsidRDefault="00C95F1F" w:rsidP="00841622">
      <w:pPr>
        <w:rPr>
          <w:b/>
        </w:rPr>
      </w:pPr>
      <w:proofErr w:type="spellStart"/>
      <w:proofErr w:type="gramStart"/>
      <w:r w:rsidRPr="00C95F1F">
        <w:rPr>
          <w:b/>
        </w:rPr>
        <w:t>Katılımcıların</w:t>
      </w:r>
      <w:proofErr w:type="spellEnd"/>
      <w:r w:rsidRPr="00C95F1F">
        <w:rPr>
          <w:b/>
        </w:rPr>
        <w:t xml:space="preserve">, </w:t>
      </w:r>
      <w:proofErr w:type="spellStart"/>
      <w:r w:rsidRPr="00C95F1F">
        <w:rPr>
          <w:b/>
        </w:rPr>
        <w:t>grafikte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olabilirliği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yüksek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olasılıklı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ve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yüksek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etkili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olanlar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olarak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karar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verdikleri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eğilimler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bir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sonraki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faaliyette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ele</w:t>
      </w:r>
      <w:proofErr w:type="spellEnd"/>
      <w:r w:rsidRPr="00C95F1F">
        <w:rPr>
          <w:b/>
        </w:rPr>
        <w:t xml:space="preserve"> </w:t>
      </w:r>
      <w:proofErr w:type="spellStart"/>
      <w:r w:rsidRPr="00C95F1F">
        <w:rPr>
          <w:b/>
        </w:rPr>
        <w:t>alınacaktır</w:t>
      </w:r>
      <w:proofErr w:type="spellEnd"/>
      <w:r w:rsidRPr="00C95F1F">
        <w:rPr>
          <w:b/>
        </w:rPr>
        <w:t>.</w:t>
      </w:r>
      <w:proofErr w:type="gramEnd"/>
      <w:r>
        <w:rPr>
          <w:b/>
        </w:rPr>
        <w:t xml:space="preserve"> </w:t>
      </w:r>
    </w:p>
    <w:p w:rsidR="001E7627" w:rsidRDefault="001E7627" w:rsidP="00841622"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251663360" behindDoc="1" locked="0" layoutInCell="1" allowOverlap="1" wp14:anchorId="198089B5" wp14:editId="732FA33E">
            <wp:simplePos x="0" y="0"/>
            <wp:positionH relativeFrom="column">
              <wp:posOffset>585470</wp:posOffset>
            </wp:positionH>
            <wp:positionV relativeFrom="paragraph">
              <wp:posOffset>381000</wp:posOffset>
            </wp:positionV>
            <wp:extent cx="8229600" cy="5109845"/>
            <wp:effectExtent l="0" t="0" r="0" b="0"/>
            <wp:wrapThrough wrapText="bothSides">
              <wp:wrapPolygon edited="0">
                <wp:start x="200" y="242"/>
                <wp:lineTo x="150" y="21179"/>
                <wp:lineTo x="21400" y="21179"/>
                <wp:lineTo x="21350" y="242"/>
                <wp:lineTo x="200" y="242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90" w:rsidRPr="00C95F1F" w:rsidRDefault="00564A90" w:rsidP="00841622"/>
    <w:p w:rsidR="00FB7CAE" w:rsidRDefault="00FB7CAE" w:rsidP="00841622"/>
    <w:p w:rsidR="00564A90" w:rsidRDefault="00564A90" w:rsidP="00564A90">
      <w:pPr>
        <w:spacing w:after="0" w:line="240" w:lineRule="auto"/>
        <w:ind w:left="2832" w:firstLine="708"/>
        <w:jc w:val="right"/>
      </w:pPr>
    </w:p>
    <w:sectPr w:rsidR="00564A90" w:rsidSect="00FB7CA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6C" w:rsidRDefault="00D7356C">
      <w:pPr>
        <w:spacing w:after="0" w:line="240" w:lineRule="auto"/>
      </w:pPr>
      <w:r>
        <w:separator/>
      </w:r>
    </w:p>
  </w:endnote>
  <w:endnote w:type="continuationSeparator" w:id="0">
    <w:p w:rsidR="00D7356C" w:rsidRDefault="00D7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E" w:rsidRPr="00B96E18" w:rsidRDefault="00D7356C" w:rsidP="006A26D9">
    <w:pPr>
      <w:pStyle w:val="Al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272.4pt;margin-top:552pt;width:73.9pt;height:42.85pt;z-index:-251657216;visibility:visible;mso-position-horizontal:right;mso-position-horizontal-relative:margin;mso-position-vertical-relative:page" wrapcoords="-438 0 -438 21172 21483 21172 21483 0 -438 0">
          <v:imagedata r:id="rId1" o:title=""/>
          <w10:wrap type="tight" anchorx="margin" anchory="page"/>
        </v:shape>
      </w:pict>
    </w:r>
    <w:r>
      <w:rPr>
        <w:noProof/>
      </w:rPr>
      <w:pict>
        <v:shape id="Picture 4" o:spid="_x0000_s2050" type="#_x0000_t75" style="position:absolute;left:0;text-align:left;margin-left:0;margin-top:-14.8pt;width:80.95pt;height:33pt;z-index:251660288;visibility:visible;mso-position-horizontal:left;mso-position-horizontal-relative:margin">
          <v:imagedata r:id="rId2" o:title="FUTURELAB_STRAP_pp"/>
          <w10:wrap type="square" anchorx="margin"/>
        </v:shape>
      </w:pict>
    </w:r>
    <w:r w:rsidR="00A053D7">
      <w:t xml:space="preserve">Page </w:t>
    </w:r>
    <w:r w:rsidR="00A053D7">
      <w:fldChar w:fldCharType="begin"/>
    </w:r>
    <w:r w:rsidR="00A053D7">
      <w:instrText xml:space="preserve"> PAGE  \* Arabic  \* MERGEFORMAT </w:instrText>
    </w:r>
    <w:r w:rsidR="00A053D7">
      <w:fldChar w:fldCharType="separate"/>
    </w:r>
    <w:r w:rsidR="001E7627">
      <w:rPr>
        <w:noProof/>
      </w:rPr>
      <w:t>2</w:t>
    </w:r>
    <w:r w:rsidR="00A053D7">
      <w:fldChar w:fldCharType="end"/>
    </w:r>
    <w:r w:rsidR="00A053D7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1E7627">
      <w:rPr>
        <w:noProof/>
      </w:rPr>
      <w:t>4</w:t>
    </w:r>
    <w:r>
      <w:rPr>
        <w:noProof/>
      </w:rPr>
      <w:fldChar w:fldCharType="end"/>
    </w:r>
    <w:r>
      <w:rPr>
        <w:noProof/>
      </w:rPr>
      <w:pict>
        <v:shape id="_x0000_s2051" type="#_x0000_t75" style="position:absolute;left:0;text-align:left;margin-left:267.6pt;margin-top:784.5pt;width:73.5pt;height:42.75pt;z-index:-251655168;visibility:visible;mso-position-horizontal:right;mso-position-horizontal-relative:margin;mso-position-vertical-relative:page" wrapcoords="-441 0 -441 21221 21600 21221 21600 0 -441 0">
          <v:imagedata r:id="rId1" o:title=""/>
          <w10:wrap type="tight"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6C" w:rsidRDefault="00D7356C">
      <w:pPr>
        <w:spacing w:after="0" w:line="240" w:lineRule="auto"/>
      </w:pPr>
      <w:r>
        <w:separator/>
      </w:r>
    </w:p>
  </w:footnote>
  <w:footnote w:type="continuationSeparator" w:id="0">
    <w:p w:rsidR="00D7356C" w:rsidRDefault="00D7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CE" w:rsidRDefault="00D7356C" w:rsidP="00663869">
    <w:pPr>
      <w:spacing w:after="400"/>
      <w:rPr>
        <w:rFonts w:ascii="Cambria" w:hAnsi="Cambria"/>
        <w:b/>
        <w:color w:val="1F497D"/>
        <w:sz w:val="16"/>
        <w:szCs w:val="16"/>
      </w:rPr>
    </w:pPr>
  </w:p>
  <w:p w:rsidR="00EE468C" w:rsidRDefault="00D7356C" w:rsidP="00663869">
    <w:pPr>
      <w:spacing w:after="400"/>
      <w:rPr>
        <w:rFonts w:ascii="Cambria" w:hAnsi="Cambria"/>
        <w:b/>
        <w:color w:val="1F497D"/>
        <w:sz w:val="16"/>
        <w:szCs w:val="16"/>
      </w:rPr>
    </w:pPr>
  </w:p>
  <w:p w:rsidR="00EE468C" w:rsidRDefault="00D7356C" w:rsidP="00663869">
    <w:pPr>
      <w:spacing w:after="400"/>
      <w:rPr>
        <w:rFonts w:ascii="Cambria" w:hAnsi="Cambria"/>
        <w:b/>
        <w:color w:val="1F497D"/>
        <w:sz w:val="16"/>
        <w:szCs w:val="16"/>
      </w:rPr>
    </w:pPr>
  </w:p>
  <w:p w:rsidR="00EE468C" w:rsidRPr="00663869" w:rsidRDefault="00A053D7" w:rsidP="00663869">
    <w:pPr>
      <w:spacing w:after="400"/>
      <w:rPr>
        <w:rFonts w:ascii="Cambria" w:hAnsi="Cambria"/>
        <w:b/>
        <w:color w:val="1F497D"/>
        <w:sz w:val="16"/>
        <w:szCs w:val="16"/>
      </w:rPr>
    </w:pPr>
    <w:proofErr w:type="spellStart"/>
    <w:proofErr w:type="gramStart"/>
    <w:r w:rsidRPr="00705318">
      <w:rPr>
        <w:rFonts w:ascii="Cambria" w:hAnsi="Cambria"/>
        <w:b/>
        <w:color w:val="1F497D"/>
        <w:sz w:val="16"/>
        <w:szCs w:val="16"/>
      </w:rPr>
      <w:t>iTEC</w:t>
    </w:r>
    <w:proofErr w:type="spellEnd"/>
    <w:proofErr w:type="gramEnd"/>
    <w:r w:rsidRPr="00705318">
      <w:rPr>
        <w:rFonts w:ascii="Cambria" w:hAnsi="Cambria"/>
        <w:b/>
        <w:color w:val="1F497D"/>
        <w:sz w:val="16"/>
        <w:szCs w:val="16"/>
      </w:rPr>
      <w:t xml:space="preserve"> Futu</w:t>
    </w:r>
    <w:r>
      <w:rPr>
        <w:rFonts w:ascii="Cambria" w:hAnsi="Cambria"/>
        <w:b/>
        <w:color w:val="1F497D"/>
        <w:sz w:val="16"/>
        <w:szCs w:val="16"/>
      </w:rPr>
      <w:t>re Scenario Development Toolkit: Innovation maturity model</w:t>
    </w:r>
  </w:p>
  <w:tbl>
    <w:tblPr>
      <w:tblpPr w:leftFromText="180" w:rightFromText="180" w:horzAnchor="margin" w:tblpXSpec="right" w:tblpY="-82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559"/>
      <w:gridCol w:w="1262"/>
    </w:tblGrid>
    <w:tr w:rsidR="00EE468C" w:rsidRPr="0036200D" w:rsidTr="00EE468C">
      <w:tc>
        <w:tcPr>
          <w:tcW w:w="1559" w:type="dxa"/>
          <w:vMerge w:val="restart"/>
          <w:tcBorders>
            <w:top w:val="nil"/>
            <w:left w:val="nil"/>
            <w:bottom w:val="nil"/>
          </w:tcBorders>
        </w:tcPr>
        <w:p w:rsidR="00EE468C" w:rsidRPr="0036200D" w:rsidRDefault="00D7356C" w:rsidP="00EE468C">
          <w:pPr>
            <w:pStyle w:val="stbilgi"/>
          </w:pPr>
          <w:r>
            <w:rPr>
              <w:noProof/>
              <w:lang w:eastAsia="en-GB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i1025" type="#_x0000_t75" style="width:59.75pt;height:84.9pt;visibility:visible">
                <v:imagedata r:id="rId1" o:title=""/>
              </v:shape>
            </w:pict>
          </w:r>
        </w:p>
      </w:tc>
      <w:tc>
        <w:tcPr>
          <w:tcW w:w="1559" w:type="dxa"/>
        </w:tcPr>
        <w:p w:rsidR="00EE468C" w:rsidRPr="0036200D" w:rsidRDefault="00A053D7" w:rsidP="00EE468C">
          <w:pPr>
            <w:pStyle w:val="stbilgi"/>
          </w:pPr>
          <w:r w:rsidRPr="0036200D">
            <w:t>Toolkit pathway</w:t>
          </w:r>
        </w:p>
      </w:tc>
      <w:tc>
        <w:tcPr>
          <w:tcW w:w="1262" w:type="dxa"/>
        </w:tcPr>
        <w:p w:rsidR="00EE468C" w:rsidRPr="0036200D" w:rsidRDefault="00A053D7" w:rsidP="00EE468C">
          <w:pPr>
            <w:pStyle w:val="stbilgi"/>
          </w:pPr>
          <w:r w:rsidRPr="0036200D">
            <w:t>1</w:t>
          </w:r>
          <w:r>
            <w:t xml:space="preserve"> and 2</w:t>
          </w:r>
        </w:p>
      </w:tc>
    </w:tr>
    <w:tr w:rsidR="00EE468C" w:rsidRPr="0036200D" w:rsidTr="00EE468C">
      <w:tc>
        <w:tcPr>
          <w:tcW w:w="1559" w:type="dxa"/>
          <w:vMerge/>
          <w:tcBorders>
            <w:top w:val="nil"/>
            <w:left w:val="nil"/>
            <w:bottom w:val="nil"/>
          </w:tcBorders>
        </w:tcPr>
        <w:p w:rsidR="00EE468C" w:rsidRPr="0036200D" w:rsidRDefault="00D7356C" w:rsidP="00EE468C">
          <w:pPr>
            <w:pStyle w:val="stbilgi"/>
          </w:pPr>
        </w:p>
      </w:tc>
      <w:tc>
        <w:tcPr>
          <w:tcW w:w="1559" w:type="dxa"/>
        </w:tcPr>
        <w:p w:rsidR="00EE468C" w:rsidRPr="0036200D" w:rsidRDefault="00A053D7" w:rsidP="00EE468C">
          <w:pPr>
            <w:pStyle w:val="stbilgi"/>
          </w:pPr>
          <w:r w:rsidRPr="0036200D">
            <w:t>Stage</w:t>
          </w:r>
        </w:p>
      </w:tc>
      <w:tc>
        <w:tcPr>
          <w:tcW w:w="1262" w:type="dxa"/>
        </w:tcPr>
        <w:p w:rsidR="00EE468C" w:rsidRPr="0036200D" w:rsidRDefault="00A053D7" w:rsidP="00EE468C">
          <w:pPr>
            <w:pStyle w:val="stbilgi"/>
          </w:pPr>
          <w:r>
            <w:t>1</w:t>
          </w:r>
        </w:p>
      </w:tc>
    </w:tr>
    <w:tr w:rsidR="00EE468C" w:rsidRPr="0036200D" w:rsidTr="00EE468C">
      <w:tc>
        <w:tcPr>
          <w:tcW w:w="1559" w:type="dxa"/>
          <w:vMerge/>
          <w:tcBorders>
            <w:top w:val="nil"/>
            <w:left w:val="nil"/>
            <w:bottom w:val="nil"/>
          </w:tcBorders>
        </w:tcPr>
        <w:p w:rsidR="00EE468C" w:rsidRPr="0036200D" w:rsidRDefault="00D7356C" w:rsidP="00EE468C">
          <w:pPr>
            <w:pStyle w:val="stbilgi"/>
          </w:pPr>
        </w:p>
      </w:tc>
      <w:tc>
        <w:tcPr>
          <w:tcW w:w="1559" w:type="dxa"/>
        </w:tcPr>
        <w:p w:rsidR="00EE468C" w:rsidRPr="0036200D" w:rsidRDefault="00A053D7" w:rsidP="00EE468C">
          <w:pPr>
            <w:pStyle w:val="stbilgi"/>
          </w:pPr>
          <w:r w:rsidRPr="0036200D">
            <w:t>Activity number</w:t>
          </w:r>
        </w:p>
      </w:tc>
      <w:tc>
        <w:tcPr>
          <w:tcW w:w="1262" w:type="dxa"/>
        </w:tcPr>
        <w:p w:rsidR="00EE468C" w:rsidRPr="0036200D" w:rsidRDefault="00A053D7" w:rsidP="00EE468C">
          <w:pPr>
            <w:pStyle w:val="stbilgi"/>
          </w:pPr>
          <w:r>
            <w:t>3</w:t>
          </w:r>
        </w:p>
      </w:tc>
    </w:tr>
    <w:tr w:rsidR="00EE468C" w:rsidRPr="0036200D" w:rsidTr="00EE468C">
      <w:tc>
        <w:tcPr>
          <w:tcW w:w="1559" w:type="dxa"/>
          <w:vMerge/>
          <w:tcBorders>
            <w:top w:val="nil"/>
            <w:left w:val="nil"/>
            <w:bottom w:val="nil"/>
          </w:tcBorders>
        </w:tcPr>
        <w:p w:rsidR="00EE468C" w:rsidRPr="0036200D" w:rsidRDefault="00D7356C" w:rsidP="00EE468C">
          <w:pPr>
            <w:pStyle w:val="stbilgi"/>
          </w:pPr>
        </w:p>
      </w:tc>
      <w:tc>
        <w:tcPr>
          <w:tcW w:w="1559" w:type="dxa"/>
        </w:tcPr>
        <w:p w:rsidR="00EE468C" w:rsidRPr="0036200D" w:rsidRDefault="00A053D7" w:rsidP="00EE468C">
          <w:pPr>
            <w:pStyle w:val="stbilgi"/>
          </w:pPr>
          <w:r w:rsidRPr="0036200D">
            <w:t>When used</w:t>
          </w:r>
        </w:p>
      </w:tc>
      <w:tc>
        <w:tcPr>
          <w:tcW w:w="1262" w:type="dxa"/>
        </w:tcPr>
        <w:p w:rsidR="00EE468C" w:rsidRPr="0036200D" w:rsidRDefault="00A053D7" w:rsidP="00EE468C">
          <w:pPr>
            <w:pStyle w:val="stbilgi"/>
          </w:pPr>
          <w:r>
            <w:t>Pre-w</w:t>
          </w:r>
          <w:r w:rsidRPr="0036200D">
            <w:t>orkshop</w:t>
          </w:r>
          <w:r>
            <w:t>/ Workshop</w:t>
          </w:r>
        </w:p>
      </w:tc>
    </w:tr>
    <w:tr w:rsidR="00EE468C" w:rsidRPr="0036200D" w:rsidTr="00EE468C">
      <w:tc>
        <w:tcPr>
          <w:tcW w:w="1559" w:type="dxa"/>
          <w:vMerge/>
          <w:tcBorders>
            <w:top w:val="nil"/>
            <w:left w:val="nil"/>
            <w:bottom w:val="nil"/>
          </w:tcBorders>
        </w:tcPr>
        <w:p w:rsidR="00EE468C" w:rsidRPr="0036200D" w:rsidRDefault="00D7356C" w:rsidP="00EE468C">
          <w:pPr>
            <w:pStyle w:val="stbilgi"/>
          </w:pPr>
        </w:p>
      </w:tc>
      <w:tc>
        <w:tcPr>
          <w:tcW w:w="1559" w:type="dxa"/>
        </w:tcPr>
        <w:p w:rsidR="00EE468C" w:rsidRPr="0036200D" w:rsidRDefault="00A053D7" w:rsidP="00EE468C">
          <w:pPr>
            <w:pStyle w:val="stbilgi"/>
          </w:pPr>
          <w:r w:rsidRPr="0036200D">
            <w:t>Status</w:t>
          </w:r>
        </w:p>
      </w:tc>
      <w:tc>
        <w:tcPr>
          <w:tcW w:w="1262" w:type="dxa"/>
          <w:shd w:val="clear" w:color="auto" w:fill="FF0000"/>
        </w:tcPr>
        <w:p w:rsidR="00EE468C" w:rsidRPr="00295598" w:rsidRDefault="00A053D7" w:rsidP="00EE468C">
          <w:pPr>
            <w:pStyle w:val="stbilgi"/>
            <w:rPr>
              <w:b/>
              <w:color w:val="FFFFFF"/>
            </w:rPr>
          </w:pPr>
          <w:r w:rsidRPr="00295598">
            <w:rPr>
              <w:b/>
              <w:color w:val="FFFFFF"/>
            </w:rPr>
            <w:t>Compulsory</w:t>
          </w:r>
        </w:p>
        <w:p w:rsidR="00EE468C" w:rsidRPr="0036200D" w:rsidRDefault="00D7356C" w:rsidP="00EE468C">
          <w:pPr>
            <w:pStyle w:val="stbilgi"/>
            <w:rPr>
              <w:b/>
              <w:color w:val="auto"/>
            </w:rPr>
          </w:pPr>
        </w:p>
      </w:tc>
    </w:tr>
  </w:tbl>
  <w:p w:rsidR="006433CE" w:rsidRPr="00EE468C" w:rsidRDefault="00D7356C" w:rsidP="00EE468C">
    <w:pPr>
      <w:spacing w:after="0"/>
      <w:rPr>
        <w:rFonts w:ascii="Cambria" w:hAnsi="Cambria"/>
        <w:b/>
        <w:color w:val="1F497D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4865"/>
    <w:multiLevelType w:val="hybridMultilevel"/>
    <w:tmpl w:val="B1D6F566"/>
    <w:lvl w:ilvl="0" w:tplc="FAEA764C">
      <w:start w:val="1"/>
      <w:numFmt w:val="bullet"/>
      <w:pStyle w:val="Bul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D7"/>
    <w:rsid w:val="000F6605"/>
    <w:rsid w:val="001E7627"/>
    <w:rsid w:val="00301145"/>
    <w:rsid w:val="00322272"/>
    <w:rsid w:val="003815AA"/>
    <w:rsid w:val="0039295C"/>
    <w:rsid w:val="003B5977"/>
    <w:rsid w:val="00426DB6"/>
    <w:rsid w:val="004D4EC5"/>
    <w:rsid w:val="004E764E"/>
    <w:rsid w:val="00564A90"/>
    <w:rsid w:val="00584C24"/>
    <w:rsid w:val="00696620"/>
    <w:rsid w:val="00735459"/>
    <w:rsid w:val="00790E87"/>
    <w:rsid w:val="007A1664"/>
    <w:rsid w:val="007B7CD1"/>
    <w:rsid w:val="007D53AE"/>
    <w:rsid w:val="00841622"/>
    <w:rsid w:val="00854A2F"/>
    <w:rsid w:val="00944A10"/>
    <w:rsid w:val="00A053D7"/>
    <w:rsid w:val="00A2242A"/>
    <w:rsid w:val="00A47202"/>
    <w:rsid w:val="00AC0AA7"/>
    <w:rsid w:val="00AE18F5"/>
    <w:rsid w:val="00B15347"/>
    <w:rsid w:val="00C13A1B"/>
    <w:rsid w:val="00C435FF"/>
    <w:rsid w:val="00C95F1F"/>
    <w:rsid w:val="00D7356C"/>
    <w:rsid w:val="00D802A3"/>
    <w:rsid w:val="00E9202E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D7"/>
    <w:pPr>
      <w:spacing w:after="240"/>
    </w:pPr>
    <w:rPr>
      <w:rFonts w:ascii="Calibri" w:eastAsia="Verdana" w:hAnsi="Calibri" w:cs="Times New Roman"/>
      <w:sz w:val="24"/>
      <w:szCs w:val="24"/>
      <w:lang w:val="en-GB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053D7"/>
    <w:pPr>
      <w:keepNext/>
      <w:spacing w:before="240" w:after="60"/>
      <w:outlineLvl w:val="0"/>
    </w:pPr>
    <w:rPr>
      <w:rFonts w:ascii="Cambria" w:eastAsia="Times New Roman" w:hAnsi="Cambria"/>
      <w:b/>
      <w:bCs/>
      <w:color w:val="4F81BD"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53D7"/>
    <w:rPr>
      <w:rFonts w:ascii="Cambria" w:eastAsia="Times New Roman" w:hAnsi="Cambria" w:cs="Times New Roman"/>
      <w:b/>
      <w:bCs/>
      <w:color w:val="4F81BD"/>
      <w:kern w:val="32"/>
      <w:sz w:val="32"/>
      <w:szCs w:val="32"/>
      <w:lang w:val="en-GB" w:bidi="en-US"/>
    </w:rPr>
  </w:style>
  <w:style w:type="paragraph" w:styleId="ListeParagraf">
    <w:name w:val="List Paragraph"/>
    <w:basedOn w:val="Normal"/>
    <w:uiPriority w:val="34"/>
    <w:qFormat/>
    <w:rsid w:val="00A053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53D7"/>
    <w:pPr>
      <w:tabs>
        <w:tab w:val="center" w:pos="4513"/>
        <w:tab w:val="right" w:pos="9026"/>
      </w:tabs>
      <w:spacing w:before="20" w:after="20" w:line="240" w:lineRule="auto"/>
    </w:pPr>
    <w:rPr>
      <w:color w:val="1F497D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A053D7"/>
    <w:rPr>
      <w:rFonts w:ascii="Calibri" w:eastAsia="Verdana" w:hAnsi="Calibri" w:cs="Times New Roman"/>
      <w:color w:val="1F497D"/>
      <w:sz w:val="16"/>
      <w:szCs w:val="24"/>
      <w:lang w:val="en-GB" w:bidi="en-US"/>
    </w:rPr>
  </w:style>
  <w:style w:type="paragraph" w:styleId="Altbilgi">
    <w:name w:val="footer"/>
    <w:basedOn w:val="Normal"/>
    <w:link w:val="AltbilgiChar"/>
    <w:uiPriority w:val="99"/>
    <w:unhideWhenUsed/>
    <w:rsid w:val="00A053D7"/>
    <w:pPr>
      <w:tabs>
        <w:tab w:val="center" w:pos="4513"/>
        <w:tab w:val="right" w:pos="9026"/>
      </w:tabs>
    </w:pPr>
    <w:rPr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A053D7"/>
    <w:rPr>
      <w:rFonts w:ascii="Calibri" w:eastAsia="Verdana" w:hAnsi="Calibri" w:cs="Times New Roman"/>
      <w:sz w:val="16"/>
      <w:szCs w:val="24"/>
      <w:lang w:val="en-GB" w:bidi="en-US"/>
    </w:rPr>
  </w:style>
  <w:style w:type="paragraph" w:customStyle="1" w:styleId="Bulllet">
    <w:name w:val="Bulllet"/>
    <w:basedOn w:val="Normal"/>
    <w:qFormat/>
    <w:rsid w:val="00A053D7"/>
    <w:pPr>
      <w:numPr>
        <w:numId w:val="1"/>
      </w:numPr>
    </w:pPr>
  </w:style>
  <w:style w:type="character" w:customStyle="1" w:styleId="hps">
    <w:name w:val="hps"/>
    <w:rsid w:val="00A053D7"/>
  </w:style>
  <w:style w:type="character" w:customStyle="1" w:styleId="shorttext">
    <w:name w:val="short_text"/>
    <w:rsid w:val="00A053D7"/>
  </w:style>
  <w:style w:type="paragraph" w:styleId="BalonMetni">
    <w:name w:val="Balloon Text"/>
    <w:basedOn w:val="Normal"/>
    <w:link w:val="BalonMetniChar"/>
    <w:uiPriority w:val="99"/>
    <w:semiHidden/>
    <w:unhideWhenUsed/>
    <w:rsid w:val="00A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D7"/>
    <w:rPr>
      <w:rFonts w:ascii="Tahoma" w:eastAsia="Verdana" w:hAnsi="Tahoma" w:cs="Tahoma"/>
      <w:sz w:val="16"/>
      <w:szCs w:val="16"/>
      <w:lang w:val="en-GB" w:bidi="en-US"/>
    </w:rPr>
  </w:style>
  <w:style w:type="table" w:styleId="TabloKlavuzu">
    <w:name w:val="Table Grid"/>
    <w:basedOn w:val="NormalTablo"/>
    <w:uiPriority w:val="59"/>
    <w:rsid w:val="0084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D7"/>
    <w:pPr>
      <w:spacing w:after="240"/>
    </w:pPr>
    <w:rPr>
      <w:rFonts w:ascii="Calibri" w:eastAsia="Verdana" w:hAnsi="Calibri" w:cs="Times New Roman"/>
      <w:sz w:val="24"/>
      <w:szCs w:val="24"/>
      <w:lang w:val="en-GB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053D7"/>
    <w:pPr>
      <w:keepNext/>
      <w:spacing w:before="240" w:after="60"/>
      <w:outlineLvl w:val="0"/>
    </w:pPr>
    <w:rPr>
      <w:rFonts w:ascii="Cambria" w:eastAsia="Times New Roman" w:hAnsi="Cambria"/>
      <w:b/>
      <w:bCs/>
      <w:color w:val="4F81BD"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53D7"/>
    <w:rPr>
      <w:rFonts w:ascii="Cambria" w:eastAsia="Times New Roman" w:hAnsi="Cambria" w:cs="Times New Roman"/>
      <w:b/>
      <w:bCs/>
      <w:color w:val="4F81BD"/>
      <w:kern w:val="32"/>
      <w:sz w:val="32"/>
      <w:szCs w:val="32"/>
      <w:lang w:val="en-GB" w:bidi="en-US"/>
    </w:rPr>
  </w:style>
  <w:style w:type="paragraph" w:styleId="ListeParagraf">
    <w:name w:val="List Paragraph"/>
    <w:basedOn w:val="Normal"/>
    <w:uiPriority w:val="34"/>
    <w:qFormat/>
    <w:rsid w:val="00A053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53D7"/>
    <w:pPr>
      <w:tabs>
        <w:tab w:val="center" w:pos="4513"/>
        <w:tab w:val="right" w:pos="9026"/>
      </w:tabs>
      <w:spacing w:before="20" w:after="20" w:line="240" w:lineRule="auto"/>
    </w:pPr>
    <w:rPr>
      <w:color w:val="1F497D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A053D7"/>
    <w:rPr>
      <w:rFonts w:ascii="Calibri" w:eastAsia="Verdana" w:hAnsi="Calibri" w:cs="Times New Roman"/>
      <w:color w:val="1F497D"/>
      <w:sz w:val="16"/>
      <w:szCs w:val="24"/>
      <w:lang w:val="en-GB" w:bidi="en-US"/>
    </w:rPr>
  </w:style>
  <w:style w:type="paragraph" w:styleId="Altbilgi">
    <w:name w:val="footer"/>
    <w:basedOn w:val="Normal"/>
    <w:link w:val="AltbilgiChar"/>
    <w:uiPriority w:val="99"/>
    <w:unhideWhenUsed/>
    <w:rsid w:val="00A053D7"/>
    <w:pPr>
      <w:tabs>
        <w:tab w:val="center" w:pos="4513"/>
        <w:tab w:val="right" w:pos="9026"/>
      </w:tabs>
    </w:pPr>
    <w:rPr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A053D7"/>
    <w:rPr>
      <w:rFonts w:ascii="Calibri" w:eastAsia="Verdana" w:hAnsi="Calibri" w:cs="Times New Roman"/>
      <w:sz w:val="16"/>
      <w:szCs w:val="24"/>
      <w:lang w:val="en-GB" w:bidi="en-US"/>
    </w:rPr>
  </w:style>
  <w:style w:type="paragraph" w:customStyle="1" w:styleId="Bulllet">
    <w:name w:val="Bulllet"/>
    <w:basedOn w:val="Normal"/>
    <w:qFormat/>
    <w:rsid w:val="00A053D7"/>
    <w:pPr>
      <w:numPr>
        <w:numId w:val="1"/>
      </w:numPr>
    </w:pPr>
  </w:style>
  <w:style w:type="character" w:customStyle="1" w:styleId="hps">
    <w:name w:val="hps"/>
    <w:rsid w:val="00A053D7"/>
  </w:style>
  <w:style w:type="character" w:customStyle="1" w:styleId="shorttext">
    <w:name w:val="short_text"/>
    <w:rsid w:val="00A053D7"/>
  </w:style>
  <w:style w:type="paragraph" w:styleId="BalonMetni">
    <w:name w:val="Balloon Text"/>
    <w:basedOn w:val="Normal"/>
    <w:link w:val="BalonMetniChar"/>
    <w:uiPriority w:val="99"/>
    <w:semiHidden/>
    <w:unhideWhenUsed/>
    <w:rsid w:val="00A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D7"/>
    <w:rPr>
      <w:rFonts w:ascii="Tahoma" w:eastAsia="Verdana" w:hAnsi="Tahoma" w:cs="Tahoma"/>
      <w:sz w:val="16"/>
      <w:szCs w:val="16"/>
      <w:lang w:val="en-GB" w:bidi="en-US"/>
    </w:rPr>
  </w:style>
  <w:style w:type="table" w:styleId="TabloKlavuzu">
    <w:name w:val="Table Grid"/>
    <w:basedOn w:val="NormalTablo"/>
    <w:uiPriority w:val="59"/>
    <w:rsid w:val="0084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1AF4-532E-4059-8604-88D2067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8</cp:revision>
  <dcterms:created xsi:type="dcterms:W3CDTF">2013-12-31T09:10:00Z</dcterms:created>
  <dcterms:modified xsi:type="dcterms:W3CDTF">2014-01-03T13:35:00Z</dcterms:modified>
</cp:coreProperties>
</file>